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 MODÈLE DE LETTRE A3 –</w:t>
      </w:r>
    </w:p>
    <w:p w:rsidR="00000000" w:rsidDel="00000000" w:rsidP="00000000" w:rsidRDefault="00000000" w:rsidRPr="00000000" w14:paraId="00000002">
      <w:pPr>
        <w:pStyle w:val="Heading3"/>
        <w:spacing w:after="120" w:before="480" w:line="240" w:lineRule="auto"/>
        <w:rPr>
          <w:b w:val="1"/>
          <w:bCs w:val="1"/>
          <w:color w:val="000000"/>
        </w:rPr>
      </w:pPr>
      <w:bookmarkStart w:colFirst="0" w:colLast="0" w:name="_heading=h.u0mhmsfrus0t" w:id="0"/>
      <w:bookmarkEnd w:id="0"/>
      <w:r w:rsidDel="00000000" w:rsidR="00000000" w:rsidRPr="00000000">
        <w:rPr>
          <w:b w:val="1"/>
          <w:bCs w:val="1"/>
          <w:color w:val="000000"/>
          <w:rtl w:val="0"/>
        </w:rPr>
        <w:t xml:space="preserve">Lettre de demande pour les cliniques de soins de santé</w:t>
      </w:r>
    </w:p>
    <w:p w:rsidR="00000000" w:rsidDel="00000000" w:rsidP="00000000" w:rsidRDefault="00000000" w:rsidRPr="00000000" w14:paraId="0000000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Objet : </w:t>
      </w:r>
      <w:r w:rsidDel="00000000" w:rsidR="00000000" w:rsidRPr="00000000">
        <w:rPr>
          <w:rFonts w:ascii="Times New Roman" w:cs="Times New Roman" w:eastAsia="Times New Roman" w:hAnsi="Times New Roman"/>
          <w:color w:val="000000"/>
          <w:sz w:val="24"/>
          <w:szCs w:val="24"/>
          <w:rtl w:val="0"/>
        </w:rPr>
        <w:t xml:space="preserve">Demande d'accommodement sans </w:t>
      </w:r>
      <w:r w:rsidDel="00000000" w:rsidR="00000000" w:rsidRPr="00000000">
        <w:rPr>
          <w:rFonts w:ascii="Times New Roman" w:cs="Times New Roman" w:eastAsia="Times New Roman" w:hAnsi="Times New Roman"/>
          <w:sz w:val="24"/>
          <w:szCs w:val="24"/>
          <w:rtl w:val="0"/>
        </w:rPr>
        <w:t xml:space="preserve">fragrances</w:t>
      </w:r>
      <w:r w:rsidDel="00000000" w:rsidR="00000000" w:rsidRPr="00000000">
        <w:rPr>
          <w:rFonts w:ascii="Times New Roman" w:cs="Times New Roman" w:eastAsia="Times New Roman" w:hAnsi="Times New Roman"/>
          <w:color w:val="000000"/>
          <w:sz w:val="24"/>
          <w:szCs w:val="24"/>
          <w:rtl w:val="0"/>
        </w:rPr>
        <w:t xml:space="preserve"> et </w:t>
      </w:r>
      <w:r w:rsidDel="00000000" w:rsidR="00000000" w:rsidRPr="00000000">
        <w:rPr>
          <w:rFonts w:ascii="Times New Roman" w:cs="Times New Roman" w:eastAsia="Times New Roman" w:hAnsi="Times New Roman"/>
          <w:sz w:val="24"/>
          <w:szCs w:val="24"/>
          <w:rtl w:val="0"/>
        </w:rPr>
        <w:t xml:space="preserve">aux plus</w:t>
      </w:r>
      <w:r w:rsidDel="00000000" w:rsidR="00000000" w:rsidRPr="00000000">
        <w:rPr>
          <w:rFonts w:ascii="Times New Roman" w:cs="Times New Roman" w:eastAsia="Times New Roman" w:hAnsi="Times New Roman"/>
          <w:color w:val="000000"/>
          <w:sz w:val="24"/>
          <w:szCs w:val="24"/>
          <w:rtl w:val="0"/>
        </w:rPr>
        <w:t xml:space="preserve"> faibles émissions pour les rendez-vous médicaux</w:t>
      </w:r>
      <w:r w:rsidDel="00000000" w:rsidR="00000000" w:rsidRPr="00000000">
        <w:rPr>
          <w:rtl w:val="0"/>
        </w:rPr>
      </w:r>
    </w:p>
    <w:p w:rsidR="00000000" w:rsidDel="00000000" w:rsidP="00000000" w:rsidRDefault="00000000" w:rsidRPr="00000000" w14:paraId="0000000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Cher/chère [directeur de clinique / médecin / prestataire de soins de santé],</w:t>
      </w:r>
      <w:r w:rsidDel="00000000" w:rsidR="00000000" w:rsidRPr="00000000">
        <w:rPr>
          <w:rtl w:val="0"/>
        </w:rPr>
      </w:r>
    </w:p>
    <w:p w:rsidR="00000000" w:rsidDel="00000000" w:rsidP="00000000" w:rsidRDefault="00000000" w:rsidRPr="00000000" w14:paraId="0000000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Je vous écris pour demander des accommodements liés à la sensibilité chimique multiple (SCM)</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afin de pouvoir accéder en toute sécurité aux services de santé.</w:t>
      </w:r>
      <w:r w:rsidDel="00000000" w:rsidR="00000000" w:rsidRPr="00000000">
        <w:rPr>
          <w:rtl w:val="0"/>
        </w:rPr>
      </w:r>
    </w:p>
    <w:p w:rsidR="00000000" w:rsidDel="00000000" w:rsidP="00000000" w:rsidRDefault="00000000" w:rsidRPr="00000000" w14:paraId="0000000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SCM est un handicap et </w:t>
      </w:r>
      <w:r w:rsidDel="00000000" w:rsidR="00000000" w:rsidRPr="00000000">
        <w:rPr>
          <w:rFonts w:ascii="Times New Roman" w:cs="Times New Roman" w:eastAsia="Times New Roman" w:hAnsi="Times New Roman"/>
          <w:sz w:val="24"/>
          <w:szCs w:val="24"/>
          <w:rtl w:val="0"/>
        </w:rPr>
        <w:t xml:space="preserve">une condition</w:t>
      </w:r>
      <w:r w:rsidDel="00000000" w:rsidR="00000000" w:rsidRPr="00000000">
        <w:rPr>
          <w:rFonts w:ascii="Times New Roman" w:cs="Times New Roman" w:eastAsia="Times New Roman" w:hAnsi="Times New Roman"/>
          <w:color w:val="000000"/>
          <w:sz w:val="24"/>
          <w:szCs w:val="24"/>
          <w:rtl w:val="0"/>
        </w:rPr>
        <w:t xml:space="preserve"> médicale reconnue dans l</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color w:val="000000"/>
          <w:sz w:val="24"/>
          <w:szCs w:val="24"/>
          <w:rtl w:val="0"/>
        </w:rPr>
        <w:t xml:space="preserve">quelle l'exposition à certains produits chimiques, notamment les produits parfumés et autres substances volatiles, peut déclencher des réactions importantes sur la santé. L'exposition à des produits chimiques dans les établissements de santé peut donc créer des obstacles qui rendent difficile pour les personnes atteintes de la SCM de se rendre en toute sécurité à leurs rendez-vous médicaux.</w:t>
      </w:r>
      <w:r w:rsidDel="00000000" w:rsidR="00000000" w:rsidRPr="00000000">
        <w:rPr>
          <w:rtl w:val="0"/>
        </w:rPr>
      </w:r>
    </w:p>
    <w:p w:rsidR="00000000" w:rsidDel="00000000" w:rsidP="00000000" w:rsidRDefault="00000000" w:rsidRPr="00000000" w14:paraId="0000000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Une étude récente évaluée par des pairs estime que </w:t>
      </w:r>
      <w:r w:rsidDel="00000000" w:rsidR="00000000" w:rsidRPr="00000000">
        <w:rPr>
          <w:rFonts w:ascii="Times New Roman" w:cs="Times New Roman" w:eastAsia="Times New Roman" w:hAnsi="Times New Roman"/>
          <w:b w:val="1"/>
          <w:bCs w:val="1"/>
          <w:color w:val="000000"/>
          <w:sz w:val="24"/>
          <w:szCs w:val="24"/>
          <w:rtl w:val="0"/>
        </w:rPr>
        <w:t xml:space="preserve">plus de 1,13 million de Canadiens déclarent avoir reçu un diagnostic médical de sensibilité chimique multiple (SCM) </w:t>
      </w:r>
      <w:r w:rsidDel="00000000" w:rsidR="00000000" w:rsidRPr="00000000">
        <w:rPr>
          <w:rFonts w:ascii="Times New Roman" w:cs="Times New Roman" w:eastAsia="Times New Roman" w:hAnsi="Times New Roman"/>
          <w:color w:val="000000"/>
          <w:sz w:val="24"/>
          <w:szCs w:val="24"/>
          <w:rtl w:val="0"/>
        </w:rPr>
        <w:t xml:space="preserve">(Robins, Molot &amp; Peris, 2026).</w:t>
      </w:r>
      <w:r w:rsidDel="00000000" w:rsidR="00000000" w:rsidRPr="00000000">
        <w:rPr>
          <w:rtl w:val="0"/>
        </w:rPr>
      </w:r>
    </w:p>
    <w:p w:rsidR="00000000" w:rsidDel="00000000" w:rsidP="00000000" w:rsidRDefault="00000000" w:rsidRPr="00000000" w14:paraId="0000000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Bon nombre des obstacles rencontrés par les personnes atteintes de la SCM sont d'ordre environnemental et peuvent souvent être évités grâce au choix des produits ou au contrôle à la source. </w:t>
      </w:r>
      <w:r w:rsidDel="00000000" w:rsidR="00000000" w:rsidRPr="00000000">
        <w:rPr>
          <w:rFonts w:ascii="Times New Roman" w:cs="Times New Roman" w:eastAsia="Times New Roman" w:hAnsi="Times New Roman"/>
          <w:b w:val="1"/>
          <w:bCs w:val="1"/>
          <w:color w:val="000000"/>
          <w:sz w:val="24"/>
          <w:szCs w:val="24"/>
          <w:rtl w:val="0"/>
        </w:rPr>
        <w:t xml:space="preserve">Les environnements sans </w:t>
      </w:r>
      <w:r w:rsidDel="00000000" w:rsidR="00000000" w:rsidRPr="00000000">
        <w:rPr>
          <w:rFonts w:ascii="Times New Roman" w:cs="Times New Roman" w:eastAsia="Times New Roman" w:hAnsi="Times New Roman"/>
          <w:b w:val="1"/>
          <w:bCs w:val="1"/>
          <w:sz w:val="24"/>
          <w:szCs w:val="24"/>
          <w:rtl w:val="0"/>
        </w:rPr>
        <w:t xml:space="preserve">fragrances</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aux plus</w:t>
      </w:r>
      <w:r w:rsidDel="00000000" w:rsidR="00000000" w:rsidRPr="00000000">
        <w:rPr>
          <w:rFonts w:ascii="Times New Roman" w:cs="Times New Roman" w:eastAsia="Times New Roman" w:hAnsi="Times New Roman"/>
          <w:b w:val="1"/>
          <w:bCs w:val="1"/>
          <w:color w:val="000000"/>
          <w:sz w:val="24"/>
          <w:szCs w:val="24"/>
          <w:rtl w:val="0"/>
        </w:rPr>
        <w:t xml:space="preserve"> faibles émissions et </w:t>
      </w:r>
      <w:r w:rsidDel="00000000" w:rsidR="00000000" w:rsidRPr="00000000">
        <w:rPr>
          <w:rFonts w:ascii="Times New Roman" w:cs="Times New Roman" w:eastAsia="Times New Roman" w:hAnsi="Times New Roman"/>
          <w:b w:val="1"/>
          <w:bCs w:val="1"/>
          <w:sz w:val="24"/>
          <w:szCs w:val="24"/>
          <w:rtl w:val="0"/>
        </w:rPr>
        <w:t xml:space="preserve">les moins</w:t>
      </w:r>
      <w:r w:rsidDel="00000000" w:rsidR="00000000" w:rsidRPr="00000000">
        <w:rPr>
          <w:rFonts w:ascii="Times New Roman" w:cs="Times New Roman" w:eastAsia="Times New Roman" w:hAnsi="Times New Roman"/>
          <w:b w:val="1"/>
          <w:bCs w:val="1"/>
          <w:color w:val="000000"/>
          <w:sz w:val="24"/>
          <w:szCs w:val="24"/>
          <w:rtl w:val="0"/>
        </w:rPr>
        <w:t xml:space="preserve"> toxiques constituent un accommodement pratique en matière d'accessibilité </w:t>
      </w:r>
      <w:r w:rsidDel="00000000" w:rsidR="00000000" w:rsidRPr="00000000">
        <w:rPr>
          <w:rFonts w:ascii="Times New Roman" w:cs="Times New Roman" w:eastAsia="Times New Roman" w:hAnsi="Times New Roman"/>
          <w:color w:val="000000"/>
          <w:sz w:val="24"/>
          <w:szCs w:val="24"/>
          <w:rtl w:val="0"/>
        </w:rPr>
        <w:t xml:space="preserve">qui peut contribuer à garantir que les patients atteints de la SCM puissent accéder aux soins en toute sécurité.</w:t>
      </w:r>
      <w:r w:rsidDel="00000000" w:rsidR="00000000" w:rsidRPr="00000000">
        <w:rPr>
          <w:rtl w:val="0"/>
        </w:rPr>
      </w:r>
    </w:p>
    <w:p w:rsidR="00000000" w:rsidDel="00000000" w:rsidP="00000000" w:rsidRDefault="00000000" w:rsidRPr="00000000" w14:paraId="0000000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Je demande respectueusement que les mesures d'accommodements suivantes soient prises en considération :</w:t>
      </w:r>
      <w:r w:rsidDel="00000000" w:rsidR="00000000" w:rsidRPr="00000000">
        <w:rPr>
          <w:rtl w:val="0"/>
        </w:rPr>
      </w:r>
    </w:p>
    <w:p w:rsidR="00000000" w:rsidDel="00000000" w:rsidP="00000000" w:rsidRDefault="00000000" w:rsidRPr="00000000" w14:paraId="0000000A">
      <w:pPr>
        <w:numPr>
          <w:ilvl w:val="0"/>
          <w:numId w:val="1"/>
        </w:numPr>
        <w:spacing w:after="0" w:before="24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Respect de la politique sans parfum pendant la durée de mon rendez-vous </w:t>
      </w:r>
    </w:p>
    <w:p w:rsidR="00000000" w:rsidDel="00000000" w:rsidP="00000000" w:rsidRDefault="00000000" w:rsidRPr="00000000" w14:paraId="0000000B">
      <w:pPr>
        <w:numPr>
          <w:ilvl w:val="0"/>
          <w:numId w:val="1"/>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Suppression des produits parfumés et des désodorisants dans les salles d'examen</w:t>
      </w:r>
    </w:p>
    <w:p w:rsidR="00000000" w:rsidDel="00000000" w:rsidP="00000000" w:rsidRDefault="00000000" w:rsidRPr="00000000" w14:paraId="0000000C">
      <w:pPr>
        <w:numPr>
          <w:ilvl w:val="0"/>
          <w:numId w:val="1"/>
        </w:numPr>
        <w:spacing w:after="0" w:line="240" w:lineRule="auto"/>
        <w:ind w:left="720" w:hanging="360"/>
        <w:rPr>
          <w:rFonts w:ascii="Arial" w:cs="Arial" w:eastAsia="Arial" w:hAnsi="Arial"/>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Utilisation de </w:t>
      </w:r>
      <w:r w:rsidDel="00000000" w:rsidR="00000000" w:rsidRPr="00000000">
        <w:rPr>
          <w:rFonts w:ascii="Times New Roman" w:cs="Times New Roman" w:eastAsia="Times New Roman" w:hAnsi="Times New Roman"/>
          <w:b w:val="1"/>
          <w:bCs w:val="1"/>
          <w:color w:val="000000"/>
          <w:sz w:val="24"/>
          <w:szCs w:val="24"/>
          <w:rtl w:val="0"/>
        </w:rPr>
        <w:t xml:space="preserve">produits de nettoyage </w:t>
      </w:r>
      <w:r w:rsidDel="00000000" w:rsidR="00000000" w:rsidRPr="00000000">
        <w:rPr>
          <w:rFonts w:ascii="Times New Roman" w:cs="Times New Roman" w:eastAsia="Times New Roman" w:hAnsi="Times New Roman"/>
          <w:color w:val="000000"/>
          <w:sz w:val="24"/>
          <w:szCs w:val="24"/>
          <w:rtl w:val="0"/>
        </w:rPr>
        <w:t xml:space="preserve">sans </w:t>
      </w:r>
      <w:r w:rsidDel="00000000" w:rsidR="00000000" w:rsidRPr="00000000">
        <w:rPr>
          <w:rFonts w:ascii="Times New Roman" w:cs="Times New Roman" w:eastAsia="Times New Roman" w:hAnsi="Times New Roman"/>
          <w:sz w:val="24"/>
          <w:szCs w:val="24"/>
          <w:rtl w:val="0"/>
        </w:rPr>
        <w:t xml:space="preserve">fragrances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aux plus</w:t>
      </w:r>
      <w:r w:rsidDel="00000000" w:rsidR="00000000" w:rsidRPr="00000000">
        <w:rPr>
          <w:rFonts w:ascii="Times New Roman" w:cs="Times New Roman" w:eastAsia="Times New Roman" w:hAnsi="Times New Roman"/>
          <w:b w:val="1"/>
          <w:bCs w:val="1"/>
          <w:color w:val="000000"/>
          <w:sz w:val="24"/>
          <w:szCs w:val="24"/>
          <w:rtl w:val="0"/>
        </w:rPr>
        <w:t xml:space="preserve"> faibles émissions et </w:t>
      </w:r>
      <w:r w:rsidDel="00000000" w:rsidR="00000000" w:rsidRPr="00000000">
        <w:rPr>
          <w:rFonts w:ascii="Times New Roman" w:cs="Times New Roman" w:eastAsia="Times New Roman" w:hAnsi="Times New Roman"/>
          <w:b w:val="1"/>
          <w:bCs w:val="1"/>
          <w:sz w:val="24"/>
          <w:szCs w:val="24"/>
          <w:rtl w:val="0"/>
        </w:rPr>
        <w:t xml:space="preserve">les moins</w:t>
      </w:r>
      <w:r w:rsidDel="00000000" w:rsidR="00000000" w:rsidRPr="00000000">
        <w:rPr>
          <w:rFonts w:ascii="Times New Roman" w:cs="Times New Roman" w:eastAsia="Times New Roman" w:hAnsi="Times New Roman"/>
          <w:b w:val="1"/>
          <w:bCs w:val="1"/>
          <w:color w:val="000000"/>
          <w:sz w:val="24"/>
          <w:szCs w:val="24"/>
          <w:rtl w:val="0"/>
        </w:rPr>
        <w:t xml:space="preserve"> toxiques</w:t>
      </w:r>
      <w:r w:rsidDel="00000000" w:rsidR="00000000" w:rsidRPr="00000000">
        <w:rPr>
          <w:rtl w:val="0"/>
        </w:rPr>
      </w:r>
    </w:p>
    <w:p w:rsidR="00000000" w:rsidDel="00000000" w:rsidP="00000000" w:rsidRDefault="00000000" w:rsidRPr="00000000" w14:paraId="0000000D">
      <w:pPr>
        <w:numPr>
          <w:ilvl w:val="0"/>
          <w:numId w:val="1"/>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Prise de rendez-vous à des moments où l'exposition environnementale est minimisée, c'est-à-dire tôt le matin</w:t>
      </w:r>
    </w:p>
    <w:p w:rsidR="00000000" w:rsidDel="00000000" w:rsidP="00000000" w:rsidRDefault="00000000" w:rsidRPr="00000000" w14:paraId="0000000E">
      <w:pPr>
        <w:numPr>
          <w:ilvl w:val="0"/>
          <w:numId w:val="1"/>
        </w:numPr>
        <w:spacing w:after="24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Notification préalable de toute activité impliquant une exposition à des produits chimiques</w:t>
      </w:r>
    </w:p>
    <w:p w:rsidR="00000000" w:rsidDel="00000000" w:rsidP="00000000" w:rsidRDefault="00000000" w:rsidRPr="00000000" w14:paraId="0000000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Ces mesures peuvent contribuer à garantir que les patients atteints de la SCM puissent accéder aux soins de santé en toute sécurité et sans déclencher de réactions nocives.</w:t>
      </w:r>
      <w:r w:rsidDel="00000000" w:rsidR="00000000" w:rsidRPr="00000000">
        <w:rPr>
          <w:rtl w:val="0"/>
        </w:rPr>
      </w:r>
    </w:p>
    <w:p w:rsidR="00000000" w:rsidDel="00000000" w:rsidP="00000000" w:rsidRDefault="00000000" w:rsidRPr="00000000" w14:paraId="0000001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Nous vous remercions de votre attention et de votre soutien en faveur de l'accessibilité des soins de santé.</w:t>
      </w:r>
      <w:r w:rsidDel="00000000" w:rsidR="00000000" w:rsidRPr="00000000">
        <w:rPr>
          <w:rtl w:val="0"/>
        </w:rPr>
      </w:r>
    </w:p>
    <w:p w:rsidR="00000000" w:rsidDel="00000000" w:rsidP="00000000" w:rsidRDefault="00000000" w:rsidRPr="00000000" w14:paraId="0000001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Cordialement,</w:t>
        <w:br w:type="textWrapping"/>
        <w:t xml:space="preserve"> [Nom]</w:t>
        <w:br w:type="textWrapping"/>
        <w:t xml:space="preserve"> [Patient, le cas échéant]</w:t>
      </w:r>
      <w:r w:rsidDel="00000000" w:rsidR="00000000" w:rsidRPr="00000000">
        <w:rPr>
          <w:rtl w:val="0"/>
        </w:rPr>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Références</w:t>
      </w:r>
      <w:r w:rsidDel="00000000" w:rsidR="00000000" w:rsidRPr="00000000">
        <w:rPr>
          <w:rtl w:val="0"/>
        </w:rPr>
      </w:r>
    </w:p>
    <w:p w:rsidR="00000000" w:rsidDel="00000000" w:rsidP="00000000" w:rsidRDefault="00000000" w:rsidRPr="00000000" w14:paraId="0000001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Robins, S., Molot, J., &amp; Peris, R. (2026). Prevalence of Multiple Chemical Sensitivity in Canada Between 2000 and 2020 (Prévalence de la sensibilité chimique multiple au Canada entre 2000 et 2020).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23(2), 236. https://doi.org/10.3390/ijerph23020236</w:t>
      </w:r>
    </w:p>
    <w:p w:rsidR="00000000" w:rsidDel="00000000" w:rsidP="00000000" w:rsidRDefault="00000000" w:rsidRPr="00000000" w14:paraId="0000001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Yousufzai, S. J., Psaradellis, E., Peris, R., &amp; Barakat, C. (2025). A Qualitative Exploration of Policy, Institutional, and Social Misconceptions Faced by Individuals with Multiple Chemical Sensitivity. (Une exploration qualitative des idées fausses politiques, institutionnelles et sociales auxquelles sont confrontées les personnes atteintes de sensibilité chimique multiple).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22(9), 1383. https://doi.org/10.3390/ijerph22091383</w:t>
      </w:r>
    </w:p>
    <w:p w:rsidR="00000000" w:rsidDel="00000000" w:rsidP="00000000" w:rsidRDefault="00000000" w:rsidRPr="00000000" w14:paraId="0000001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Vangala, K., Molot, J., Trifunovski, A., &amp; Peris, R. (2026).  From Invisibility to Inclusion: Evidence, Lived Experience, and Policy Directions for Multiple Chemical Sensitivity Report from the Resilience (De l'invisibilité à l'inclusion : preuves, expériences vécues et orientations politiques pour la sensibilité chimique multiple). Rapport de la conférence internationale Resilience 2025.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23(3), 280. https://doi.org/10.3390/ijerph23030280</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F02A5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02A5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02A5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02A5B"/>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F02A5B"/>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F02A5B"/>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F02A5B"/>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F02A5B"/>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F02A5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02A5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02A5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02A5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02A5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02A5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02A5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02A5B"/>
    <w:rPr>
      <w:i w:val="1"/>
      <w:iCs w:val="1"/>
      <w:color w:val="404040" w:themeColor="text1" w:themeTint="0000BF"/>
    </w:rPr>
  </w:style>
  <w:style w:type="paragraph" w:styleId="ListParagraph">
    <w:name w:val="List Paragraph"/>
    <w:basedOn w:val="Normal"/>
    <w:uiPriority w:val="34"/>
    <w:qFormat w:val="1"/>
    <w:rsid w:val="00F02A5B"/>
    <w:pPr>
      <w:ind w:left="720"/>
      <w:contextualSpacing w:val="1"/>
    </w:pPr>
  </w:style>
  <w:style w:type="character" w:styleId="IntenseEmphasis">
    <w:name w:val="Intense Emphasis"/>
    <w:basedOn w:val="DefaultParagraphFont"/>
    <w:uiPriority w:val="21"/>
    <w:qFormat w:val="1"/>
    <w:rsid w:val="00F02A5B"/>
    <w:rPr>
      <w:i w:val="1"/>
      <w:iCs w:val="1"/>
      <w:color w:val="2f5496" w:themeColor="accent1" w:themeShade="0000BF"/>
    </w:rPr>
  </w:style>
  <w:style w:type="paragraph" w:styleId="IntenseQuote">
    <w:name w:val="Intense Quote"/>
    <w:basedOn w:val="Normal"/>
    <w:next w:val="Normal"/>
    <w:link w:val="IntenseQuoteChar"/>
    <w:uiPriority w:val="30"/>
    <w:qFormat w:val="1"/>
    <w:rsid w:val="00F02A5B"/>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F02A5B"/>
    <w:rPr>
      <w:i w:val="1"/>
      <w:iCs w:val="1"/>
      <w:color w:val="2f5496" w:themeColor="accent1" w:themeShade="0000BF"/>
    </w:rPr>
  </w:style>
  <w:style w:type="character" w:styleId="IntenseReference">
    <w:name w:val="Intense Reference"/>
    <w:basedOn w:val="DefaultParagraphFont"/>
    <w:uiPriority w:val="32"/>
    <w:qFormat w:val="1"/>
    <w:rsid w:val="00F02A5B"/>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vn5oFXflbqbF+mx6Wff1D3Iwuw==">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2026-03-11T17:31:00Z</dcterms:created>
  <dc:creator>ASEQ EHAQ</dc:creator>
</cp:coreProperties>
</file>